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DBF5" w14:textId="77777777" w:rsidR="00E4563A" w:rsidRPr="000B3E58" w:rsidRDefault="00E4563A" w:rsidP="00E4563A">
      <w:pPr>
        <w:rPr>
          <w:rFonts w:ascii="Arial" w:hAnsi="Arial" w:cs="Arial"/>
          <w:b/>
          <w:u w:val="single"/>
        </w:rPr>
      </w:pPr>
      <w:r w:rsidRPr="000B3E58"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0" distR="0" simplePos="0" relativeHeight="251659264" behindDoc="0" locked="0" layoutInCell="1" allowOverlap="1" wp14:anchorId="5DE91110" wp14:editId="0F5DA1AE">
            <wp:simplePos x="0" y="0"/>
            <wp:positionH relativeFrom="column">
              <wp:posOffset>145415</wp:posOffset>
            </wp:positionH>
            <wp:positionV relativeFrom="paragraph">
              <wp:posOffset>-86360</wp:posOffset>
            </wp:positionV>
            <wp:extent cx="572400" cy="723600"/>
            <wp:effectExtent l="0" t="0" r="0" b="635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0A2AE" w14:textId="77777777" w:rsidR="00E4563A" w:rsidRPr="000B3E58" w:rsidRDefault="00E4563A" w:rsidP="00AB51B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0B3E58">
        <w:rPr>
          <w:rFonts w:ascii="Arial" w:hAnsi="Arial" w:cs="Arial"/>
          <w:b/>
          <w:u w:val="single"/>
        </w:rPr>
        <w:t>CHARGE DE MISSION URBANISME-</w:t>
      </w:r>
    </w:p>
    <w:p w14:paraId="7FC06025" w14:textId="50CB1E1B" w:rsidR="00064AD6" w:rsidRPr="000B3E58" w:rsidRDefault="00064AD6" w:rsidP="00731641">
      <w:pPr>
        <w:spacing w:before="100" w:beforeAutospacing="1"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0B3E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Offre du 16 mai 2023 marie de Chatillon d’</w:t>
      </w:r>
      <w:r w:rsidR="00AB51B8" w:rsidRPr="000B3E5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Azergues</w:t>
      </w:r>
    </w:p>
    <w:p w14:paraId="0317EE1F" w14:textId="77777777" w:rsidR="00E4563A" w:rsidRPr="000B3E58" w:rsidRDefault="00E4563A" w:rsidP="00AB51B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3E58">
        <w:rPr>
          <w:rFonts w:ascii="Arial" w:hAnsi="Arial" w:cs="Arial"/>
          <w:b/>
          <w:sz w:val="20"/>
          <w:szCs w:val="20"/>
          <w:u w:val="single"/>
        </w:rPr>
        <w:t>Missions du poste :</w:t>
      </w:r>
    </w:p>
    <w:p w14:paraId="4816D21C" w14:textId="77777777" w:rsidR="00E4563A" w:rsidRPr="000B3E58" w:rsidRDefault="00E4563A" w:rsidP="00E4563A">
      <w:p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Agent en charge de la réception, du suivi et de l’instruction des autorisations d’urbanisme ; de l’évolution du PLU communal ; des infractions à l’urbanisme et des contentieux en urbanisme.</w:t>
      </w:r>
    </w:p>
    <w:p w14:paraId="18C21C5B" w14:textId="77777777" w:rsidR="00E4563A" w:rsidRPr="000B3E58" w:rsidRDefault="00E4563A" w:rsidP="00AB51B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3E58">
        <w:rPr>
          <w:rFonts w:ascii="Arial" w:hAnsi="Arial" w:cs="Arial"/>
          <w:b/>
          <w:sz w:val="20"/>
          <w:szCs w:val="20"/>
          <w:u w:val="single"/>
        </w:rPr>
        <w:t>Activités et tâches principales du poste :</w:t>
      </w:r>
    </w:p>
    <w:p w14:paraId="69C67EB6" w14:textId="77777777" w:rsidR="00E4563A" w:rsidRPr="000B3E58" w:rsidRDefault="00E4563A" w:rsidP="00E4563A">
      <w:pPr>
        <w:pStyle w:val="Paragraphedeliste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EF7FA09" w14:textId="77777777" w:rsidR="00E4563A" w:rsidRPr="000B3E58" w:rsidRDefault="00E4563A" w:rsidP="00AB51B8">
      <w:pPr>
        <w:pStyle w:val="Paragraphedeliste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b/>
          <w:sz w:val="18"/>
          <w:szCs w:val="18"/>
          <w:u w:val="single"/>
        </w:rPr>
        <w:t>Instruction des dossiers d’urbanisme </w:t>
      </w:r>
      <w:r w:rsidRPr="000B3E58">
        <w:rPr>
          <w:rFonts w:ascii="Arial" w:hAnsi="Arial" w:cs="Arial"/>
          <w:sz w:val="18"/>
          <w:szCs w:val="18"/>
        </w:rPr>
        <w:t>:</w:t>
      </w:r>
    </w:p>
    <w:p w14:paraId="0A401705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Lire et analyser différents types de plans et documents d’urbanisme ;</w:t>
      </w:r>
    </w:p>
    <w:p w14:paraId="57BFD615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Appréhender un projet sur le terrain ;</w:t>
      </w:r>
    </w:p>
    <w:p w14:paraId="7584D777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Identifier et lancer les consultations, recueillir les avis des services compétents ;</w:t>
      </w:r>
    </w:p>
    <w:p w14:paraId="044AE965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Vérifier la conformité des projets au regard des documents d’urbanisme et de la règlementation en vigueur ;</w:t>
      </w:r>
    </w:p>
    <w:p w14:paraId="48E8703A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Délivrer les autorisations et certificats d’urbanisme.</w:t>
      </w:r>
    </w:p>
    <w:p w14:paraId="1826452D" w14:textId="77777777" w:rsidR="00E4563A" w:rsidRPr="000B3E58" w:rsidRDefault="00E4563A" w:rsidP="00E4563A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0F389C9A" w14:textId="77777777" w:rsidR="00E4563A" w:rsidRPr="000B3E58" w:rsidRDefault="00E4563A" w:rsidP="00E456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b/>
          <w:sz w:val="18"/>
          <w:szCs w:val="18"/>
          <w:u w:val="single"/>
        </w:rPr>
        <w:t>Gestion et suivi administratif des décisions</w:t>
      </w:r>
      <w:r w:rsidRPr="000B3E58">
        <w:rPr>
          <w:rFonts w:ascii="Arial" w:hAnsi="Arial" w:cs="Arial"/>
          <w:sz w:val="18"/>
          <w:szCs w:val="18"/>
        </w:rPr>
        <w:t> :</w:t>
      </w:r>
    </w:p>
    <w:p w14:paraId="09DC7DD7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Suivre la fiscalité et les participations d’urbanisme en fonction des autorisations délivrées ;</w:t>
      </w:r>
    </w:p>
    <w:p w14:paraId="6AD455ED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Notifier les décisions aux autorités compétentes ;</w:t>
      </w:r>
    </w:p>
    <w:p w14:paraId="6EF16778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Assurer le service juridique dans la gestion des contentieux d’urbanisme.</w:t>
      </w:r>
    </w:p>
    <w:p w14:paraId="3E1B68E5" w14:textId="77777777" w:rsidR="00E4563A" w:rsidRPr="000B3E58" w:rsidRDefault="00E4563A" w:rsidP="00E4563A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C93EE3C" w14:textId="77777777" w:rsidR="00E4563A" w:rsidRPr="000B3E58" w:rsidRDefault="00E4563A" w:rsidP="00E456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3E58">
        <w:rPr>
          <w:rFonts w:ascii="Arial" w:hAnsi="Arial" w:cs="Arial"/>
          <w:b/>
          <w:sz w:val="18"/>
          <w:szCs w:val="18"/>
          <w:u w:val="single"/>
        </w:rPr>
        <w:t>Contrôle de l’achèvement et de la régularité des constructions et aménagements dans les délais impartis ;</w:t>
      </w:r>
    </w:p>
    <w:p w14:paraId="122753DC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Vérifier la conformité des constructions  et aménagements dans les délais impartis ;</w:t>
      </w:r>
    </w:p>
    <w:p w14:paraId="09C8CD28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Constater les infractions et engager les procédures associées.</w:t>
      </w:r>
    </w:p>
    <w:p w14:paraId="77732DC7" w14:textId="77777777" w:rsidR="00E4563A" w:rsidRPr="000B3E58" w:rsidRDefault="00E4563A" w:rsidP="00E456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B0189E" w14:textId="77777777" w:rsidR="00E4563A" w:rsidRPr="000B3E58" w:rsidRDefault="00E4563A" w:rsidP="00E4563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b/>
          <w:sz w:val="18"/>
          <w:szCs w:val="18"/>
          <w:u w:val="single"/>
        </w:rPr>
        <w:t>Participer à l’évolution du document d’urbanisme</w:t>
      </w:r>
      <w:r w:rsidRPr="000B3E58">
        <w:rPr>
          <w:rFonts w:ascii="Arial" w:hAnsi="Arial" w:cs="Arial"/>
          <w:sz w:val="18"/>
          <w:szCs w:val="18"/>
        </w:rPr>
        <w:t xml:space="preserve"> : </w:t>
      </w:r>
    </w:p>
    <w:p w14:paraId="36AD1979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Identifier la procédure à mettre en place en fonction des modifications envisagées ;</w:t>
      </w:r>
    </w:p>
    <w:p w14:paraId="29B71A04" w14:textId="77777777" w:rsidR="00E4563A" w:rsidRPr="000B3E58" w:rsidRDefault="00E4563A" w:rsidP="00E456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Piloter la procédure d’évolution du PLU.</w:t>
      </w:r>
    </w:p>
    <w:p w14:paraId="706DC3DF" w14:textId="77777777" w:rsidR="00E4563A" w:rsidRPr="000B3E58" w:rsidRDefault="00E4563A" w:rsidP="00E4563A">
      <w:pPr>
        <w:pStyle w:val="Paragraphedeliste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29AE7887" w14:textId="77777777" w:rsidR="00E4563A" w:rsidRPr="000B3E58" w:rsidRDefault="00E4563A" w:rsidP="00AB51B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3E58">
        <w:rPr>
          <w:rFonts w:ascii="Arial" w:hAnsi="Arial" w:cs="Arial"/>
          <w:b/>
          <w:sz w:val="20"/>
          <w:szCs w:val="20"/>
          <w:u w:val="single"/>
        </w:rPr>
        <w:t>Exigences requises :</w:t>
      </w:r>
    </w:p>
    <w:p w14:paraId="255293A2" w14:textId="77777777" w:rsidR="00E4563A" w:rsidRPr="000B3E58" w:rsidRDefault="00E4563A" w:rsidP="00E4563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3E58">
        <w:rPr>
          <w:rFonts w:ascii="Arial" w:hAnsi="Arial" w:cs="Arial"/>
          <w:b/>
          <w:sz w:val="18"/>
          <w:szCs w:val="18"/>
          <w:u w:val="single"/>
        </w:rPr>
        <w:t>Savoirs faire (compétences techniques) :</w:t>
      </w:r>
    </w:p>
    <w:p w14:paraId="6BF6775B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Maîtriser les textes législatifs et réglementaires liés au domaine de l’urbanisme (Code de l’urbanisme, Code de la construction et de l’habitation, Code de l’environnement) ;</w:t>
      </w:r>
    </w:p>
    <w:p w14:paraId="694DBF2A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Savoir lire et analyser des plans ;</w:t>
      </w:r>
    </w:p>
    <w:p w14:paraId="66AB97AE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Maîtriser les applications informatiques professionnelles et la bureautique courante.</w:t>
      </w:r>
    </w:p>
    <w:p w14:paraId="5FE6DDDA" w14:textId="77777777" w:rsidR="00E4563A" w:rsidRPr="000B3E58" w:rsidRDefault="00E4563A" w:rsidP="00E4563A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60769643" w14:textId="77777777" w:rsidR="00E4563A" w:rsidRPr="000B3E58" w:rsidRDefault="00E4563A" w:rsidP="00AB51B8">
      <w:pPr>
        <w:pStyle w:val="Paragraphedeliste"/>
        <w:numPr>
          <w:ilvl w:val="0"/>
          <w:numId w:val="4"/>
        </w:numPr>
        <w:spacing w:after="0"/>
        <w:ind w:left="714" w:hanging="35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3E58">
        <w:rPr>
          <w:rFonts w:ascii="Arial" w:hAnsi="Arial" w:cs="Arial"/>
          <w:b/>
          <w:sz w:val="18"/>
          <w:szCs w:val="18"/>
          <w:u w:val="single"/>
        </w:rPr>
        <w:t>Savoirs être (compétences relationnelles) :</w:t>
      </w:r>
    </w:p>
    <w:p w14:paraId="406F76DC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Faire preuve d’un sens accru du service public ;</w:t>
      </w:r>
    </w:p>
    <w:p w14:paraId="3300C2D1" w14:textId="0CC4632E" w:rsidR="00E4563A" w:rsidRPr="000B3E58" w:rsidRDefault="00AB51B8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Être</w:t>
      </w:r>
      <w:r w:rsidR="00E4563A" w:rsidRPr="000B3E58">
        <w:rPr>
          <w:rFonts w:ascii="Arial" w:hAnsi="Arial" w:cs="Arial"/>
          <w:sz w:val="18"/>
          <w:szCs w:val="18"/>
        </w:rPr>
        <w:t xml:space="preserve"> rigoureux et méthodique ;</w:t>
      </w:r>
      <w:r w:rsidRPr="000B3E58">
        <w:rPr>
          <w:rFonts w:ascii="Arial" w:hAnsi="Arial" w:cs="Arial"/>
          <w:sz w:val="18"/>
          <w:szCs w:val="18"/>
        </w:rPr>
        <w:t>Être</w:t>
      </w:r>
      <w:r w:rsidR="00E4563A" w:rsidRPr="000B3E58">
        <w:rPr>
          <w:rFonts w:ascii="Arial" w:hAnsi="Arial" w:cs="Arial"/>
          <w:sz w:val="18"/>
          <w:szCs w:val="18"/>
        </w:rPr>
        <w:t xml:space="preserve"> organisé ;</w:t>
      </w:r>
    </w:p>
    <w:p w14:paraId="3F3E8E76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Respecter les délais imposés ;</w:t>
      </w:r>
    </w:p>
    <w:p w14:paraId="5DEC2A18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Faire preuve de curiosité intellectuelle ;</w:t>
      </w:r>
    </w:p>
    <w:p w14:paraId="4817C3C5" w14:textId="77777777" w:rsidR="00E4563A" w:rsidRPr="000B3E58" w:rsidRDefault="00E4563A" w:rsidP="00E4563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Faire preuve d’esprit d’initiative et de faculté d’adaptation ;</w:t>
      </w:r>
    </w:p>
    <w:p w14:paraId="52BE295E" w14:textId="77777777" w:rsidR="00E4563A" w:rsidRPr="000B3E58" w:rsidRDefault="00E4563A" w:rsidP="00E4563A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6445DBF4" w14:textId="77777777" w:rsidR="00E4563A" w:rsidRPr="000B3E58" w:rsidRDefault="00E4563A" w:rsidP="00E4563A">
      <w:pPr>
        <w:pStyle w:val="Paragraphedeliste"/>
        <w:jc w:val="both"/>
        <w:rPr>
          <w:rFonts w:ascii="Arial" w:hAnsi="Arial" w:cs="Arial"/>
          <w:sz w:val="18"/>
          <w:szCs w:val="18"/>
        </w:rPr>
      </w:pPr>
    </w:p>
    <w:p w14:paraId="6714138D" w14:textId="77777777" w:rsidR="00E4563A" w:rsidRPr="000B3E58" w:rsidRDefault="00E4563A" w:rsidP="00AB51B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3E58">
        <w:rPr>
          <w:rFonts w:ascii="Arial" w:hAnsi="Arial" w:cs="Arial"/>
          <w:b/>
          <w:sz w:val="20"/>
          <w:szCs w:val="20"/>
          <w:u w:val="single"/>
        </w:rPr>
        <w:t>Conditions et contraintes d’exercice :</w:t>
      </w:r>
    </w:p>
    <w:p w14:paraId="75302F65" w14:textId="651D9D0C" w:rsidR="00E4563A" w:rsidRPr="000B3E58" w:rsidRDefault="00E4563A" w:rsidP="00E4563A">
      <w:pPr>
        <w:ind w:left="360"/>
        <w:jc w:val="both"/>
        <w:rPr>
          <w:rFonts w:ascii="Arial" w:hAnsi="Arial" w:cs="Arial"/>
          <w:sz w:val="18"/>
          <w:szCs w:val="18"/>
        </w:rPr>
      </w:pPr>
      <w:r w:rsidRPr="000B3E58">
        <w:rPr>
          <w:rFonts w:ascii="Arial" w:hAnsi="Arial" w:cs="Arial"/>
          <w:sz w:val="18"/>
          <w:szCs w:val="18"/>
        </w:rPr>
        <w:t>- Temps de travail : temps complet ;- Rémunération statutaire et régime indemnitaire selon profil, titres-restaurant, CNAS, participation employeur mutuelle et maintien de salaire.</w:t>
      </w:r>
    </w:p>
    <w:p w14:paraId="48883D87" w14:textId="77777777" w:rsidR="00E4563A" w:rsidRPr="000B3E58" w:rsidRDefault="00E4563A" w:rsidP="00AB51B8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B3E58">
        <w:rPr>
          <w:rFonts w:ascii="Arial" w:hAnsi="Arial" w:cs="Arial"/>
          <w:b/>
          <w:sz w:val="20"/>
          <w:szCs w:val="20"/>
          <w:u w:val="single"/>
        </w:rPr>
        <w:t>Renseignements et modalités de dépôt des candidatures :</w:t>
      </w:r>
    </w:p>
    <w:p w14:paraId="2DAD3352" w14:textId="77777777" w:rsidR="00E4563A" w:rsidRPr="000B3E58" w:rsidRDefault="00E4563A" w:rsidP="00E4563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0B3E58">
        <w:rPr>
          <w:rFonts w:ascii="Arial" w:eastAsia="Times New Roman" w:hAnsi="Arial" w:cs="Arial"/>
          <w:sz w:val="18"/>
          <w:szCs w:val="18"/>
          <w:lang w:eastAsia="fr-FR"/>
        </w:rPr>
        <w:t xml:space="preserve">Pour tous renseignements, merci de contacter Madame Evelyne MONDINO, Directrice Générale des Services par courriel à </w:t>
      </w:r>
      <w:hyperlink r:id="rId6" w:history="1">
        <w:r w:rsidRPr="000B3E58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fr-FR"/>
          </w:rPr>
          <w:t>evelyne.doner@chatillondazergues.fr</w:t>
        </w:r>
      </w:hyperlink>
      <w:r w:rsidRPr="000B3E58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</w:p>
    <w:p w14:paraId="68968B02" w14:textId="77777777" w:rsidR="00E4563A" w:rsidRPr="000B3E58" w:rsidRDefault="00E4563A" w:rsidP="00E4563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14:paraId="725FAABC" w14:textId="77777777" w:rsidR="00E4563A" w:rsidRPr="000B3E58" w:rsidRDefault="00E4563A" w:rsidP="00E4563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0B3E58">
        <w:rPr>
          <w:rFonts w:ascii="Arial" w:eastAsia="Times New Roman" w:hAnsi="Arial" w:cs="Arial"/>
          <w:sz w:val="18"/>
          <w:szCs w:val="18"/>
          <w:lang w:eastAsia="fr-FR"/>
        </w:rPr>
        <w:t xml:space="preserve">Adresser candidature (CV + lettre de motivation) par courriel à </w:t>
      </w:r>
      <w:hyperlink r:id="rId7" w:history="1">
        <w:r w:rsidRPr="000B3E58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eastAsia="fr-FR"/>
          </w:rPr>
          <w:t>evelyne.doner@chatillondazergues.fr</w:t>
        </w:r>
      </w:hyperlink>
      <w:r w:rsidRPr="000B3E58">
        <w:rPr>
          <w:rFonts w:ascii="Arial" w:eastAsia="Times New Roman" w:hAnsi="Arial" w:cs="Arial"/>
          <w:sz w:val="18"/>
          <w:szCs w:val="18"/>
          <w:lang w:eastAsia="fr-FR"/>
        </w:rPr>
        <w:t xml:space="preserve"> ou par courrier à Monsieur le Maire de la commune de Châtillon d’Azergues 69, place de la mairie 69380 CHATILLON D’AZERGUES.</w:t>
      </w:r>
      <w:r w:rsidRPr="000B3E58">
        <w:rPr>
          <w:rFonts w:ascii="Arial" w:eastAsia="Times New Roman" w:hAnsi="Arial" w:cs="Arial"/>
          <w:sz w:val="18"/>
          <w:szCs w:val="18"/>
          <w:lang w:eastAsia="fr-FR"/>
        </w:rPr>
        <w:br/>
      </w:r>
    </w:p>
    <w:sectPr w:rsidR="00E4563A" w:rsidRPr="000B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751"/>
    <w:multiLevelType w:val="hybridMultilevel"/>
    <w:tmpl w:val="DD10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B2D"/>
    <w:multiLevelType w:val="hybridMultilevel"/>
    <w:tmpl w:val="260E4858"/>
    <w:lvl w:ilvl="0" w:tplc="BDF28D78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603CA6"/>
    <w:multiLevelType w:val="hybridMultilevel"/>
    <w:tmpl w:val="176C08E0"/>
    <w:lvl w:ilvl="0" w:tplc="CE88D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4723C"/>
    <w:multiLevelType w:val="hybridMultilevel"/>
    <w:tmpl w:val="FE76A4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D15"/>
    <w:multiLevelType w:val="hybridMultilevel"/>
    <w:tmpl w:val="0B7A9B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71168">
    <w:abstractNumId w:val="2"/>
  </w:num>
  <w:num w:numId="2" w16cid:durableId="1338773813">
    <w:abstractNumId w:val="3"/>
  </w:num>
  <w:num w:numId="3" w16cid:durableId="2098868463">
    <w:abstractNumId w:val="1"/>
  </w:num>
  <w:num w:numId="4" w16cid:durableId="1817405856">
    <w:abstractNumId w:val="4"/>
  </w:num>
  <w:num w:numId="5" w16cid:durableId="212915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3A"/>
    <w:rsid w:val="00064AD6"/>
    <w:rsid w:val="000B3E58"/>
    <w:rsid w:val="00643338"/>
    <w:rsid w:val="00731641"/>
    <w:rsid w:val="00AB51B8"/>
    <w:rsid w:val="00C55735"/>
    <w:rsid w:val="00E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3D06"/>
  <w15:chartTrackingRefBased/>
  <w15:docId w15:val="{1253E730-5376-4533-90B2-DCA0C9B8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63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lyne.doner@chatillondazergu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yne.doner@chatillondazergu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GRANDCLEMENT Isabelle</cp:lastModifiedBy>
  <cp:revision>5</cp:revision>
  <dcterms:created xsi:type="dcterms:W3CDTF">2023-05-16T16:44:00Z</dcterms:created>
  <dcterms:modified xsi:type="dcterms:W3CDTF">2023-05-16T17:15:00Z</dcterms:modified>
</cp:coreProperties>
</file>